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764" w:rsidRDefault="00411764" w:rsidP="00B139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Уровни</w:t>
      </w:r>
      <w:r w:rsidR="004E616D">
        <w:rPr>
          <w:rFonts w:ascii="Times New Roman" w:hAnsi="Times New Roman" w:cs="Times New Roman"/>
          <w:b/>
          <w:sz w:val="32"/>
        </w:rPr>
        <w:t xml:space="preserve"> школьной готовности на начало учебного года (</w:t>
      </w:r>
      <w:r>
        <w:rPr>
          <w:rFonts w:ascii="Times New Roman" w:hAnsi="Times New Roman" w:cs="Times New Roman"/>
          <w:b/>
          <w:sz w:val="32"/>
        </w:rPr>
        <w:t>2014</w:t>
      </w:r>
      <w:r w:rsidR="00B1390B">
        <w:rPr>
          <w:rFonts w:ascii="Times New Roman" w:hAnsi="Times New Roman" w:cs="Times New Roman"/>
          <w:b/>
          <w:sz w:val="32"/>
        </w:rPr>
        <w:t xml:space="preserve"> г.</w:t>
      </w:r>
      <w:r w:rsidR="004E616D">
        <w:rPr>
          <w:rFonts w:ascii="Times New Roman" w:hAnsi="Times New Roman" w:cs="Times New Roman"/>
          <w:b/>
          <w:sz w:val="32"/>
        </w:rPr>
        <w:t>)</w:t>
      </w:r>
    </w:p>
    <w:p w:rsidR="004E616D" w:rsidRDefault="004E616D" w:rsidP="00B139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E616D" w:rsidRPr="004E616D" w:rsidRDefault="004E616D" w:rsidP="004E6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16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диагностики используются классические методики, позволяющие выявить уровень интеллектуального развития, произвольности, особенности личностной сферы. Исследование у</w:t>
      </w:r>
      <w:r w:rsidRPr="004E616D">
        <w:rPr>
          <w:rFonts w:ascii="Times New Roman" w:eastAsia="Times New Roman" w:hAnsi="Times New Roman" w:cs="Times New Roman"/>
          <w:sz w:val="28"/>
          <w:szCs w:val="28"/>
        </w:rPr>
        <w:t xml:space="preserve">ровня готовности ребенка к школьному обучению </w:t>
      </w:r>
      <w:r w:rsidRPr="004E616D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проводиться как в индивидуальной, так и в групповой (по 8-10 человек) форме.</w:t>
      </w:r>
    </w:p>
    <w:p w:rsidR="004E616D" w:rsidRPr="004E616D" w:rsidRDefault="004E616D" w:rsidP="004E6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E6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диагностического исследования:</w:t>
      </w:r>
    </w:p>
    <w:p w:rsidR="004E616D" w:rsidRPr="004E616D" w:rsidRDefault="004E616D" w:rsidP="004E6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1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определить стартовые возможности будущих первоклассников в </w:t>
      </w:r>
      <w:proofErr w:type="spellStart"/>
      <w:r w:rsidRPr="004E616D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4E61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предпосылок к продуктивной учебной деятельности.</w:t>
      </w:r>
    </w:p>
    <w:p w:rsidR="004E616D" w:rsidRPr="004E616D" w:rsidRDefault="004E616D" w:rsidP="004E616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E6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Представленные методики позволяют установить:</w:t>
      </w:r>
    </w:p>
    <w:p w:rsidR="004E616D" w:rsidRPr="004E616D" w:rsidRDefault="004E616D" w:rsidP="004E6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16D">
        <w:rPr>
          <w:rFonts w:ascii="Times New Roman" w:eastAsia="Times New Roman" w:hAnsi="Times New Roman" w:cs="Times New Roman"/>
          <w:color w:val="000000"/>
          <w:sz w:val="28"/>
          <w:szCs w:val="28"/>
        </w:rPr>
        <w:t>– владение основными компонентами деятельности (восприятием цели, планированием деятельности, выбором сре</w:t>
      </w:r>
      <w:proofErr w:type="gramStart"/>
      <w:r w:rsidRPr="004E616D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4E616D">
        <w:rPr>
          <w:rFonts w:ascii="Times New Roman" w:eastAsia="Times New Roman" w:hAnsi="Times New Roman" w:cs="Times New Roman"/>
          <w:color w:val="000000"/>
          <w:sz w:val="28"/>
          <w:szCs w:val="28"/>
        </w:rPr>
        <w:t>я ее достижения, выполнением деятельности в соответствии с поставленной целью, самоконтролем и в случае необходимости коррекцией сделанного); уровень ее произвольности;</w:t>
      </w:r>
    </w:p>
    <w:p w:rsidR="004E616D" w:rsidRPr="004E616D" w:rsidRDefault="004E616D" w:rsidP="004E6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16D">
        <w:rPr>
          <w:rFonts w:ascii="Times New Roman" w:eastAsia="Times New Roman" w:hAnsi="Times New Roman" w:cs="Times New Roman"/>
          <w:color w:val="000000"/>
          <w:sz w:val="28"/>
          <w:szCs w:val="28"/>
        </w:rPr>
        <w:t>– интеллектуальную готовность: элементарное владение мыслительными механизмами (анализом, синтезом, сравнением, обобщением); способность к использованию знаний и умений в новых условиях; умение переключаться с одного найденного решения на поиск другого;</w:t>
      </w:r>
    </w:p>
    <w:p w:rsidR="004E616D" w:rsidRPr="004E616D" w:rsidRDefault="004E616D" w:rsidP="004E6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16D">
        <w:rPr>
          <w:rFonts w:ascii="Times New Roman" w:eastAsia="Times New Roman" w:hAnsi="Times New Roman" w:cs="Times New Roman"/>
          <w:color w:val="000000"/>
          <w:sz w:val="28"/>
          <w:szCs w:val="28"/>
        </w:rPr>
        <w:t>– развитие устной речи (внешнюю характеристику, связность);</w:t>
      </w:r>
    </w:p>
    <w:p w:rsidR="004E616D" w:rsidRPr="004E616D" w:rsidRDefault="004E616D" w:rsidP="004E6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E61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фонетический слух, </w:t>
      </w:r>
      <w:r w:rsidRPr="004E616D">
        <w:rPr>
          <w:rFonts w:ascii="Times New Roman" w:eastAsia="Times New Roman" w:hAnsi="Times New Roman" w:cs="Times New Roman"/>
          <w:sz w:val="28"/>
          <w:szCs w:val="28"/>
        </w:rPr>
        <w:t>перекодирование,</w:t>
      </w:r>
      <w:r w:rsidRPr="004E61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графические навыки, владение </w:t>
      </w:r>
      <w:proofErr w:type="spellStart"/>
      <w:r w:rsidRPr="004E616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предчисловыми</w:t>
      </w:r>
      <w:proofErr w:type="spellEnd"/>
      <w:r w:rsidRPr="004E61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представлениями («мало», «много», «столько же», «больше на...», «меньше на...»), представление о счете, упорядочивании, геометрических фигурах.</w:t>
      </w:r>
      <w:proofErr w:type="gramEnd"/>
    </w:p>
    <w:p w:rsidR="00B1390B" w:rsidRDefault="00B1390B" w:rsidP="0041176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11764" w:rsidRPr="00335EB4" w:rsidRDefault="00411764" w:rsidP="00411764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28"/>
        </w:rPr>
        <w:t>Количество выпускников: 20</w:t>
      </w:r>
      <w:r w:rsidR="0098134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детей</w:t>
      </w:r>
    </w:p>
    <w:p w:rsidR="00411764" w:rsidRDefault="00411764" w:rsidP="004117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Высокий уровень:  3</w:t>
      </w:r>
      <w:r w:rsidR="0098134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детей (</w:t>
      </w:r>
      <w:r w:rsidR="00981348">
        <w:rPr>
          <w:rFonts w:ascii="Times New Roman" w:hAnsi="Times New Roman" w:cs="Times New Roman"/>
          <w:sz w:val="28"/>
        </w:rPr>
        <w:t>15</w:t>
      </w:r>
      <w:r>
        <w:rPr>
          <w:rFonts w:ascii="Times New Roman" w:hAnsi="Times New Roman" w:cs="Times New Roman"/>
          <w:sz w:val="28"/>
        </w:rPr>
        <w:t>%)</w:t>
      </w:r>
    </w:p>
    <w:p w:rsidR="00981348" w:rsidRDefault="00981348" w:rsidP="004117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Хороший уровень: 4 ребенка (20%)</w:t>
      </w:r>
    </w:p>
    <w:p w:rsidR="00411764" w:rsidRDefault="00411764" w:rsidP="004117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Средний уровень: </w:t>
      </w:r>
      <w:r w:rsidR="00981348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детей (</w:t>
      </w:r>
      <w:r w:rsidR="00981348">
        <w:rPr>
          <w:rFonts w:ascii="Times New Roman" w:hAnsi="Times New Roman" w:cs="Times New Roman"/>
          <w:sz w:val="28"/>
        </w:rPr>
        <w:t>30</w:t>
      </w:r>
      <w:r>
        <w:rPr>
          <w:rFonts w:ascii="Times New Roman" w:hAnsi="Times New Roman" w:cs="Times New Roman"/>
          <w:sz w:val="28"/>
        </w:rPr>
        <w:t>%)</w:t>
      </w:r>
    </w:p>
    <w:p w:rsidR="00411764" w:rsidRDefault="00411764" w:rsidP="004117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Низкий уровень: </w:t>
      </w:r>
      <w:r w:rsidR="00981348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детей (</w:t>
      </w:r>
      <w:r w:rsidR="00981348">
        <w:rPr>
          <w:rFonts w:ascii="Times New Roman" w:hAnsi="Times New Roman" w:cs="Times New Roman"/>
          <w:sz w:val="28"/>
        </w:rPr>
        <w:t>30</w:t>
      </w:r>
      <w:r>
        <w:rPr>
          <w:rFonts w:ascii="Times New Roman" w:hAnsi="Times New Roman" w:cs="Times New Roman"/>
          <w:sz w:val="28"/>
        </w:rPr>
        <w:t>%)</w:t>
      </w:r>
    </w:p>
    <w:p w:rsidR="00411764" w:rsidRDefault="00411764" w:rsidP="004117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Предельно низкий: 1 ребёнок </w:t>
      </w:r>
      <w:r w:rsidR="00B1390B">
        <w:rPr>
          <w:rFonts w:ascii="Times New Roman" w:hAnsi="Times New Roman" w:cs="Times New Roman"/>
          <w:sz w:val="28"/>
        </w:rPr>
        <w:t xml:space="preserve">– инвалид </w:t>
      </w:r>
      <w:r>
        <w:rPr>
          <w:rFonts w:ascii="Times New Roman" w:hAnsi="Times New Roman" w:cs="Times New Roman"/>
          <w:sz w:val="28"/>
        </w:rPr>
        <w:t>(</w:t>
      </w:r>
      <w:r w:rsidR="00981348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%)</w:t>
      </w:r>
    </w:p>
    <w:p w:rsidR="00411764" w:rsidRDefault="00411764" w:rsidP="00411764">
      <w:pPr>
        <w:rPr>
          <w:rFonts w:ascii="Times New Roman" w:hAnsi="Times New Roman" w:cs="Times New Roman"/>
          <w:sz w:val="28"/>
        </w:rPr>
      </w:pPr>
    </w:p>
    <w:p w:rsidR="00411764" w:rsidRPr="00DC2977" w:rsidRDefault="00DC2977" w:rsidP="00DC2977">
      <w:pPr>
        <w:jc w:val="center"/>
        <w:rPr>
          <w:rFonts w:ascii="Times New Roman" w:hAnsi="Times New Roman" w:cs="Times New Roman"/>
          <w:sz w:val="28"/>
        </w:rPr>
      </w:pPr>
      <w:r w:rsidRPr="0056407F"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 wp14:anchorId="4D31BF81" wp14:editId="088C8904">
            <wp:extent cx="6590805" cy="3906981"/>
            <wp:effectExtent l="0" t="0" r="63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C2977" w:rsidRPr="00DC2977" w:rsidRDefault="00DC2977" w:rsidP="00DC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C2977">
        <w:rPr>
          <w:rFonts w:ascii="Times New Roman" w:hAnsi="Times New Roman" w:cs="Times New Roman"/>
          <w:noProof/>
          <w:sz w:val="28"/>
          <w:szCs w:val="28"/>
        </w:rPr>
        <w:t xml:space="preserve">В течении учебного года с детьми подготовительной к школе группы будут проводиться подгрупповые и индивидуальные коррекционно-развивающие занятия, на которых будут формироваться не только </w:t>
      </w:r>
      <w:r w:rsidRPr="00DC2977">
        <w:rPr>
          <w:rFonts w:ascii="Times New Roman" w:eastAsia="Times New Roman" w:hAnsi="Times New Roman" w:cs="Times New Roman"/>
          <w:sz w:val="28"/>
          <w:szCs w:val="28"/>
        </w:rPr>
        <w:t xml:space="preserve">мотивационная готовность,  как один из основных компонентов психологической готовности  детей к школе, но и </w:t>
      </w:r>
      <w:r w:rsidRPr="00DC29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интеллектуальная готовность: элементарное владение мыслительными механизмами; владение основными компонентами деятельности; </w:t>
      </w:r>
      <w:r w:rsidRPr="00DC2977">
        <w:rPr>
          <w:rFonts w:ascii="Times New Roman" w:eastAsia="Times New Roman" w:hAnsi="Times New Roman" w:cs="Times New Roman"/>
          <w:sz w:val="28"/>
          <w:szCs w:val="28"/>
        </w:rPr>
        <w:t>перекодирование,</w:t>
      </w:r>
      <w:r w:rsidRPr="00DC29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графические навыки, владение </w:t>
      </w:r>
      <w:proofErr w:type="spellStart"/>
      <w:r w:rsidRPr="00DC297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предчисловыми</w:t>
      </w:r>
      <w:proofErr w:type="spellEnd"/>
      <w:r w:rsidRPr="00DC29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представлениями, представление о счете, упорядочивании, геометрических фигурах.</w:t>
      </w:r>
      <w:proofErr w:type="gramEnd"/>
    </w:p>
    <w:p w:rsidR="009346F7" w:rsidRPr="00DC2977" w:rsidRDefault="00DC2977" w:rsidP="00DC2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977">
        <w:rPr>
          <w:rFonts w:ascii="Times New Roman" w:eastAsia="Times New Roman" w:hAnsi="Times New Roman" w:cs="Times New Roman"/>
          <w:color w:val="000000"/>
          <w:sz w:val="28"/>
          <w:szCs w:val="28"/>
        </w:rPr>
        <w:t>Так же, в течени</w:t>
      </w:r>
      <w:proofErr w:type="gramStart"/>
      <w:r w:rsidRPr="00DC297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DC29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года будет вестись скоординированная работа </w:t>
      </w:r>
      <w:r w:rsidRPr="00DC2977">
        <w:rPr>
          <w:rFonts w:ascii="Times New Roman" w:hAnsi="Times New Roman" w:cs="Times New Roman"/>
          <w:sz w:val="28"/>
          <w:szCs w:val="28"/>
        </w:rPr>
        <w:t>с педагогам и специалистам ДОУ по следующим направлениям: п</w:t>
      </w:r>
      <w:r w:rsidRPr="00DC2977">
        <w:rPr>
          <w:rFonts w:ascii="Times New Roman" w:eastAsia="Times New Roman" w:hAnsi="Times New Roman" w:cs="Times New Roman"/>
          <w:sz w:val="28"/>
          <w:szCs w:val="28"/>
        </w:rPr>
        <w:t>ознавательн</w:t>
      </w:r>
      <w:r w:rsidRPr="00DC2977">
        <w:rPr>
          <w:rFonts w:ascii="Times New Roman" w:hAnsi="Times New Roman" w:cs="Times New Roman"/>
          <w:sz w:val="28"/>
          <w:szCs w:val="28"/>
        </w:rPr>
        <w:t>ая</w:t>
      </w:r>
      <w:r w:rsidRPr="00DC2977">
        <w:rPr>
          <w:rFonts w:ascii="Times New Roman" w:eastAsia="Times New Roman" w:hAnsi="Times New Roman" w:cs="Times New Roman"/>
          <w:sz w:val="28"/>
          <w:szCs w:val="28"/>
        </w:rPr>
        <w:t xml:space="preserve"> сфер</w:t>
      </w:r>
      <w:r w:rsidRPr="00DC2977">
        <w:rPr>
          <w:rFonts w:ascii="Times New Roman" w:hAnsi="Times New Roman" w:cs="Times New Roman"/>
          <w:sz w:val="28"/>
          <w:szCs w:val="28"/>
        </w:rPr>
        <w:t>а (ш</w:t>
      </w:r>
      <w:r w:rsidRPr="00DC2977">
        <w:rPr>
          <w:rFonts w:ascii="Times New Roman" w:eastAsia="Times New Roman" w:hAnsi="Times New Roman" w:cs="Times New Roman"/>
          <w:sz w:val="28"/>
          <w:szCs w:val="28"/>
        </w:rPr>
        <w:t>кольн</w:t>
      </w:r>
      <w:r w:rsidRPr="00DC2977">
        <w:rPr>
          <w:rFonts w:ascii="Times New Roman" w:hAnsi="Times New Roman" w:cs="Times New Roman"/>
          <w:sz w:val="28"/>
          <w:szCs w:val="28"/>
        </w:rPr>
        <w:t>ая з</w:t>
      </w:r>
      <w:r w:rsidRPr="00DC2977">
        <w:rPr>
          <w:rFonts w:ascii="Times New Roman" w:eastAsia="Times New Roman" w:hAnsi="Times New Roman" w:cs="Times New Roman"/>
          <w:sz w:val="28"/>
          <w:szCs w:val="28"/>
        </w:rPr>
        <w:t>релос</w:t>
      </w:r>
      <w:r w:rsidRPr="00DC2977">
        <w:rPr>
          <w:rFonts w:ascii="Times New Roman" w:hAnsi="Times New Roman" w:cs="Times New Roman"/>
          <w:sz w:val="28"/>
          <w:szCs w:val="28"/>
        </w:rPr>
        <w:t>ть,  м</w:t>
      </w:r>
      <w:r w:rsidRPr="00DC2977">
        <w:rPr>
          <w:rFonts w:ascii="Times New Roman" w:eastAsia="Times New Roman" w:hAnsi="Times New Roman" w:cs="Times New Roman"/>
          <w:sz w:val="28"/>
          <w:szCs w:val="28"/>
        </w:rPr>
        <w:t>ышление,</w:t>
      </w:r>
      <w:r w:rsidRPr="00DC2977">
        <w:rPr>
          <w:rFonts w:ascii="Times New Roman" w:hAnsi="Times New Roman" w:cs="Times New Roman"/>
          <w:sz w:val="28"/>
          <w:szCs w:val="28"/>
        </w:rPr>
        <w:t xml:space="preserve"> память, внимание, </w:t>
      </w:r>
      <w:r w:rsidRPr="00DC2977">
        <w:rPr>
          <w:rFonts w:ascii="Times New Roman" w:eastAsia="Times New Roman" w:hAnsi="Times New Roman" w:cs="Times New Roman"/>
          <w:sz w:val="28"/>
          <w:szCs w:val="28"/>
        </w:rPr>
        <w:t>речь</w:t>
      </w:r>
      <w:r w:rsidRPr="00DC2977">
        <w:rPr>
          <w:rFonts w:ascii="Times New Roman" w:hAnsi="Times New Roman" w:cs="Times New Roman"/>
          <w:sz w:val="28"/>
          <w:szCs w:val="28"/>
        </w:rPr>
        <w:t>) и л</w:t>
      </w:r>
      <w:r w:rsidRPr="00DC2977">
        <w:rPr>
          <w:rFonts w:ascii="Times New Roman" w:eastAsia="Times New Roman" w:hAnsi="Times New Roman" w:cs="Times New Roman"/>
          <w:sz w:val="28"/>
          <w:szCs w:val="28"/>
        </w:rPr>
        <w:t>ичностно-эмоцион</w:t>
      </w:r>
      <w:r w:rsidRPr="00DC2977">
        <w:rPr>
          <w:rFonts w:ascii="Times New Roman" w:hAnsi="Times New Roman" w:cs="Times New Roman"/>
          <w:sz w:val="28"/>
          <w:szCs w:val="28"/>
        </w:rPr>
        <w:t>альная</w:t>
      </w:r>
      <w:r w:rsidRPr="00DC2977">
        <w:rPr>
          <w:rFonts w:ascii="Times New Roman" w:eastAsia="Times New Roman" w:hAnsi="Times New Roman" w:cs="Times New Roman"/>
          <w:sz w:val="28"/>
          <w:szCs w:val="28"/>
        </w:rPr>
        <w:t xml:space="preserve"> сфер</w:t>
      </w:r>
      <w:r w:rsidRPr="00DC2977">
        <w:rPr>
          <w:rFonts w:ascii="Times New Roman" w:hAnsi="Times New Roman" w:cs="Times New Roman"/>
          <w:sz w:val="28"/>
          <w:szCs w:val="28"/>
        </w:rPr>
        <w:t>а (т</w:t>
      </w:r>
      <w:r w:rsidRPr="00DC2977">
        <w:rPr>
          <w:rFonts w:ascii="Times New Roman" w:eastAsia="Times New Roman" w:hAnsi="Times New Roman" w:cs="Times New Roman"/>
          <w:sz w:val="28"/>
          <w:szCs w:val="28"/>
        </w:rPr>
        <w:t>ревож</w:t>
      </w:r>
      <w:r w:rsidRPr="00DC2977">
        <w:rPr>
          <w:rFonts w:ascii="Times New Roman" w:hAnsi="Times New Roman" w:cs="Times New Roman"/>
          <w:sz w:val="28"/>
          <w:szCs w:val="28"/>
        </w:rPr>
        <w:t>ность, э</w:t>
      </w:r>
      <w:r w:rsidRPr="00DC2977">
        <w:rPr>
          <w:rFonts w:ascii="Times New Roman" w:eastAsia="Times New Roman" w:hAnsi="Times New Roman" w:cs="Times New Roman"/>
          <w:sz w:val="28"/>
          <w:szCs w:val="28"/>
        </w:rPr>
        <w:t>моц</w:t>
      </w:r>
      <w:r w:rsidRPr="00DC2977">
        <w:rPr>
          <w:rFonts w:ascii="Times New Roman" w:hAnsi="Times New Roman" w:cs="Times New Roman"/>
          <w:sz w:val="28"/>
          <w:szCs w:val="28"/>
        </w:rPr>
        <w:t>иональное состояние, с</w:t>
      </w:r>
      <w:r w:rsidRPr="00DC2977">
        <w:rPr>
          <w:rFonts w:ascii="Times New Roman" w:eastAsia="Times New Roman" w:hAnsi="Times New Roman" w:cs="Times New Roman"/>
          <w:sz w:val="28"/>
          <w:szCs w:val="28"/>
        </w:rPr>
        <w:t>амооценка</w:t>
      </w:r>
      <w:r w:rsidRPr="00DC2977">
        <w:rPr>
          <w:rFonts w:ascii="Times New Roman" w:hAnsi="Times New Roman" w:cs="Times New Roman"/>
          <w:sz w:val="28"/>
          <w:szCs w:val="28"/>
        </w:rPr>
        <w:t>, мотивация) детей.</w:t>
      </w:r>
      <w:bookmarkStart w:id="0" w:name="_GoBack"/>
      <w:bookmarkEnd w:id="0"/>
    </w:p>
    <w:sectPr w:rsidR="009346F7" w:rsidRPr="00DC2977" w:rsidSect="00B139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11764"/>
    <w:rsid w:val="003F61EE"/>
    <w:rsid w:val="00411764"/>
    <w:rsid w:val="004E616D"/>
    <w:rsid w:val="009346F7"/>
    <w:rsid w:val="00981348"/>
    <w:rsid w:val="00B1390B"/>
    <w:rsid w:val="00DC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7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Уровни школьной готовности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Количество выпускников</c:v>
                </c:pt>
                <c:pt idx="1">
                  <c:v>высокий уровень</c:v>
                </c:pt>
                <c:pt idx="2">
                  <c:v>хороший уровень</c:v>
                </c:pt>
                <c:pt idx="3">
                  <c:v>средний уровень</c:v>
                </c:pt>
                <c:pt idx="4">
                  <c:v>низкий уровеь</c:v>
                </c:pt>
                <c:pt idx="5">
                  <c:v>предельно низкий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20</c:v>
                </c:pt>
                <c:pt idx="1">
                  <c:v>3</c:v>
                </c:pt>
                <c:pt idx="2">
                  <c:v>4</c:v>
                </c:pt>
                <c:pt idx="3">
                  <c:v>6</c:v>
                </c:pt>
                <c:pt idx="4">
                  <c:v>6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Количество выпускников</c:v>
                </c:pt>
                <c:pt idx="1">
                  <c:v>высокий уровень</c:v>
                </c:pt>
                <c:pt idx="2">
                  <c:v>хороший уровень</c:v>
                </c:pt>
                <c:pt idx="3">
                  <c:v>средний уровень</c:v>
                </c:pt>
                <c:pt idx="4">
                  <c:v>низкий уровеь</c:v>
                </c:pt>
                <c:pt idx="5">
                  <c:v>предельно низкий</c:v>
                </c:pt>
              </c:strCache>
            </c:strRef>
          </c:cat>
          <c:val>
            <c:numRef>
              <c:f>Лист1!$C$2:$C$7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Количество выпускников</c:v>
                </c:pt>
                <c:pt idx="1">
                  <c:v>высокий уровень</c:v>
                </c:pt>
                <c:pt idx="2">
                  <c:v>хороший уровень</c:v>
                </c:pt>
                <c:pt idx="3">
                  <c:v>средний уровень</c:v>
                </c:pt>
                <c:pt idx="4">
                  <c:v>низкий уровеь</c:v>
                </c:pt>
                <c:pt idx="5">
                  <c:v>предельно низкий</c:v>
                </c:pt>
              </c:strCache>
            </c:strRef>
          </c:cat>
          <c:val>
            <c:numRef>
              <c:f>Лист1!$D$2:$D$7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814144"/>
        <c:axId val="25815680"/>
      </c:barChart>
      <c:catAx>
        <c:axId val="2581414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25815680"/>
        <c:crosses val="autoZero"/>
        <c:auto val="1"/>
        <c:lblAlgn val="ctr"/>
        <c:lblOffset val="100"/>
        <c:noMultiLvlLbl val="0"/>
      </c:catAx>
      <c:valAx>
        <c:axId val="25815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814144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5</cp:revision>
  <cp:lastPrinted>2014-10-03T07:33:00Z</cp:lastPrinted>
  <dcterms:created xsi:type="dcterms:W3CDTF">2014-10-03T07:00:00Z</dcterms:created>
  <dcterms:modified xsi:type="dcterms:W3CDTF">2014-10-18T12:28:00Z</dcterms:modified>
</cp:coreProperties>
</file>