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05" w:rsidRPr="003C1205" w:rsidRDefault="003C1205" w:rsidP="003C1205">
      <w:pPr>
        <w:spacing w:after="0" w:line="432" w:lineRule="atLeast"/>
        <w:ind w:left="150" w:right="150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fldChar w:fldCharType="begin"/>
      </w:r>
      <w:r w:rsidRPr="003C1205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instrText xml:space="preserve"> HYPERLINK "http://xn---118-43dxbg2ij.xn--p1ai/index.php/sovety-spetsialistov/22-konsultatsiya-dlya-roditelej-o-pravilnom-pitanii-detej" </w:instrText>
      </w:r>
      <w:r w:rsidRPr="003C1205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fldChar w:fldCharType="separate"/>
      </w:r>
      <w:r w:rsidRPr="00E87B64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Консультация для родителей о правильном питании детей</w:t>
      </w:r>
      <w:r w:rsidRPr="003C1205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fldChar w:fldCharType="end"/>
      </w:r>
    </w:p>
    <w:p w:rsidR="00E87B64" w:rsidRDefault="00E87B64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B64" w:rsidRDefault="00E87B64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знать родителям, что организация питания детей в дошкольном учреждении должна сочетаться с правильным питанием ребенка в семье! Для этого необходима четкая преемственность между ними.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стремиться к тому, чтобы питание в семье  дополняло рацион питания в  ДОУ. С этой целью в детском саду ежедневно вывешивается меню.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Советы родителям: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в выходные и праздничные дни рацион питания ребенка по набору продуктов и пищевой ценности лучше максимально приближать к рациону, получаемому ребенком в ДОУ;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утром, до отправления ребенка в детский сад, не кормите его, так как это нарушает режим питания, приводит к снижению аппетита, в таком случае ребенок плохо завтракает в группе. Однако если ребенка приходится приводить в ДОУ очень рано, за 1-2 часа до завтрака, то ему можно дома дать сок или фрукты.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Нерациональное пищевое поведение большинства детей складывается под влиянием: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низкой культуры питания в семьях и привычки родителей выбирать более доступные продукты питания, игнорируя  качественные, с высокой пищевой и биологической ценностью;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отсутствия у родителей правильных и систематизированных знаний о здоровом питании, необходимости и важности употребления продуктов содержащих необходимый набор микроэлементов и витаминов;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неправильной организации искусственного вскармливания и питания ребенка в раннем возрасте (в частности, процедуры введения прикорма и ассортимента, используемых для этих продуктов);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агрессивной рекламы в СМИ, ориентированной на детей, предметом которой далеко не всегда являются пищевые продукты, отвечающие принципам здорового питания.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Перечисленные факторы свидетельствуют о том, что у ребенка дошкольного возраста сложившиеся пищевые предпочтения впоследствии могут привести к серьезным проблемам со здоровьем. Среди наиболее значимых негативных особенностей пищевого поведения детей в первую очередь следует назвать такие, как: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избыточное потребление соли, сахара, насыщенных жиров, недостаток </w:t>
      </w:r>
      <w:proofErr w:type="spellStart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микронутриентов</w:t>
      </w:r>
      <w:proofErr w:type="spellEnd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рационе питания, недостаточное потребление рыбы, молочных продуктов, овощей и других продуктов, являющихся источником пищевых волокон.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Перечень  заболеваний связанных с нерациональным питанием, при развитии которых фактор питания играет решающую роль: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анемия;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      атеросклероз;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болезни органов пищеварения;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болезни щитовидной железы;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гипертоническая болезнь (артериальная гипертензия);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кариес зубов;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кишечные инфекции;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глистные инвазии;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пищевые отравления;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      кишечный </w:t>
      </w:r>
      <w:proofErr w:type="spellStart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дисбактериоз</w:t>
      </w:r>
      <w:proofErr w:type="spellEnd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дисбиоз</w:t>
      </w:r>
      <w:proofErr w:type="spellEnd"/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избыточная масса тела и ожирение;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     сахарный диабет.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нарушения здоровья непосредственно связаны с нерациональным питанием. Важно говорить о том, что модель пищевого поведения, которая впоследствии способствует появлению нарушений здоровья, как правило, формируется уже в дошкольном возрасте.</w:t>
      </w:r>
    </w:p>
    <w:p w:rsidR="003C1205" w:rsidRPr="003C1205" w:rsidRDefault="003C1205" w:rsidP="003C120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при организации питания в ДОУ так важно не только накормить ребенка, чтобы он не остался голодным, но и приложить все усилия к тому, чтобы сформировать у него рациональное пищевое поведение как неотъемлемую и важнейшую часть здорового образа жизни.</w:t>
      </w:r>
    </w:p>
    <w:p w:rsidR="00E87B64" w:rsidRDefault="00E87B64" w:rsidP="00E87B6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6F0D" w:rsidRPr="00E87B64" w:rsidRDefault="00E87B64" w:rsidP="00E87B6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7B6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948690</wp:posOffset>
            </wp:positionV>
            <wp:extent cx="4800600" cy="3600450"/>
            <wp:effectExtent l="19050" t="0" r="0" b="0"/>
            <wp:wrapThrough wrapText="bothSides">
              <wp:wrapPolygon edited="0">
                <wp:start x="-86" y="0"/>
                <wp:lineTo x="-86" y="21486"/>
                <wp:lineTo x="21600" y="21486"/>
                <wp:lineTo x="21600" y="0"/>
                <wp:lineTo x="-86" y="0"/>
              </wp:wrapPolygon>
            </wp:wrapThrough>
            <wp:docPr id="1" name="Рисунок 1" descr="http://www.dpol4.ru/img/picture/Nov/19/50791869424b3d161e7873aca0bee39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ol4.ru/img/picture/Nov/19/50791869424b3d161e7873aca0bee398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B64">
        <w:rPr>
          <w:rFonts w:ascii="Times New Roman" w:hAnsi="Times New Roman" w:cs="Times New Roman"/>
          <w:i/>
          <w:sz w:val="28"/>
          <w:szCs w:val="28"/>
        </w:rPr>
        <w:t>Консультацию подготовила воспитатель группы № 2 Ихсанова Г.Ю.</w:t>
      </w:r>
    </w:p>
    <w:sectPr w:rsidR="00F06F0D" w:rsidRPr="00E87B64" w:rsidSect="00E87B64">
      <w:pgSz w:w="11906" w:h="16838"/>
      <w:pgMar w:top="1134" w:right="850" w:bottom="1134" w:left="1701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1205"/>
    <w:rsid w:val="003C1205"/>
    <w:rsid w:val="00E87B64"/>
    <w:rsid w:val="00F0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0D"/>
  </w:style>
  <w:style w:type="paragraph" w:styleId="2">
    <w:name w:val="heading 2"/>
    <w:basedOn w:val="a"/>
    <w:link w:val="20"/>
    <w:uiPriority w:val="9"/>
    <w:qFormat/>
    <w:rsid w:val="003C12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12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C12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5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2</cp:revision>
  <dcterms:created xsi:type="dcterms:W3CDTF">2016-12-08T14:47:00Z</dcterms:created>
  <dcterms:modified xsi:type="dcterms:W3CDTF">2016-12-08T15:17:00Z</dcterms:modified>
</cp:coreProperties>
</file>